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sz w:val="32"/>
          <w:szCs w:val="32"/>
        </w:rPr>
      </w:pPr>
    </w:p>
    <w:p>
      <w:pPr>
        <w:spacing w:line="600" w:lineRule="exact"/>
        <w:rPr>
          <w:sz w:val="32"/>
          <w:szCs w:val="32"/>
        </w:rPr>
      </w:pPr>
    </w:p>
    <w:p>
      <w:pPr>
        <w:spacing w:line="600" w:lineRule="exact"/>
        <w:rPr>
          <w:sz w:val="32"/>
          <w:szCs w:val="32"/>
        </w:rPr>
      </w:pPr>
    </w:p>
    <w:p>
      <w:pPr>
        <w:spacing w:line="620" w:lineRule="exact"/>
        <w:rPr>
          <w:rFonts w:eastAsia="长城小标宋体"/>
          <w:spacing w:val="120"/>
          <w:sz w:val="50"/>
        </w:rPr>
      </w:pPr>
      <w:r>
        <w:rPr>
          <w:rFonts w:eastAsia="创艺简标宋"/>
          <w:bCs/>
          <w:spacing w:val="30"/>
          <w:sz w:val="20"/>
        </w:rPr>
        <w:pict>
          <v:shape id="_x0000_s2050" o:spid="_x0000_s2050" o:spt="136" type="#_x0000_t136" style="position:absolute;left:0pt;margin-left:9pt;margin-top:11.4pt;height:38.25pt;width:419.25pt;rotation:4380f;z-index:251659264;mso-width-relative:page;mso-height-relative:page;" fillcolor="#FF0000" filled="t" stroked="t" coordsize="21600,21600">
            <v:path/>
            <v:fill on="t" focussize="0,0"/>
            <v:stroke weight="1.25pt" color="#FF0000"/>
            <v:imagedata o:title=""/>
            <o:lock v:ext="edit"/>
            <v:textpath on="t" fitshape="t" fitpath="t" trim="t" xscale="f" string="北京建筑大学研究生院文件" style="font-family:方正小标宋简体;font-size:32pt;v-text-align:center;"/>
          </v:shape>
        </w:pict>
      </w:r>
    </w:p>
    <w:p>
      <w:pPr>
        <w:spacing w:line="620" w:lineRule="exact"/>
        <w:jc w:val="center"/>
        <w:rPr>
          <w:rFonts w:eastAsia="创艺简标宋"/>
          <w:bCs/>
          <w:spacing w:val="30"/>
          <w:w w:val="90"/>
          <w:sz w:val="80"/>
        </w:rPr>
      </w:pPr>
    </w:p>
    <w:p>
      <w:pPr>
        <w:spacing w:line="500" w:lineRule="exact"/>
        <w:rPr>
          <w:rFonts w:eastAsia="长城小标宋体"/>
          <w:w w:val="90"/>
          <w:sz w:val="50"/>
        </w:rPr>
      </w:pPr>
    </w:p>
    <w:p>
      <w:pPr>
        <w:spacing w:line="500" w:lineRule="exact"/>
        <w:rPr>
          <w:rFonts w:eastAsia="长城小标宋体"/>
          <w:w w:val="90"/>
          <w:sz w:val="50"/>
        </w:rPr>
      </w:pPr>
    </w:p>
    <w:p>
      <w:pPr>
        <w:spacing w:line="500" w:lineRule="exact"/>
        <w:jc w:val="center"/>
        <w:rPr>
          <w:rFonts w:ascii="仿宋_GB2312" w:eastAsia="仿宋_GB2312"/>
          <w:sz w:val="32"/>
          <w:szCs w:val="32"/>
        </w:rPr>
      </w:pPr>
      <w:r>
        <w:rPr>
          <w:rFonts w:hint="eastAsia" w:ascii="仿宋_GB2312" w:eastAsia="仿宋_GB2312"/>
          <w:spacing w:val="-40"/>
          <w:sz w:val="32"/>
          <w:szCs w:val="32"/>
        </w:rPr>
        <w:t>研字</w:t>
      </w:r>
      <w:r>
        <w:rPr>
          <w:rFonts w:hint="eastAsia" w:ascii="仿宋_GB2312" w:eastAsia="仿宋_GB2312"/>
          <w:sz w:val="32"/>
          <w:szCs w:val="32"/>
        </w:rPr>
        <w:t>〔2023〕38号</w:t>
      </w:r>
    </w:p>
    <w:p>
      <w:pPr>
        <w:spacing w:line="620" w:lineRule="exact"/>
      </w:pPr>
      <w:r>
        <w:rPr>
          <w:rFonts w:hint="eastAsia" w:eastAsia="长城小标宋体"/>
          <w:spacing w:val="120"/>
          <w:sz w:val="44"/>
          <w:szCs w:val="44"/>
        </w:rPr>
        <mc:AlternateContent>
          <mc:Choice Requires="wps">
            <w:drawing>
              <wp:anchor distT="0" distB="0" distL="114300" distR="114300" simplePos="0" relativeHeight="251660288" behindDoc="0" locked="0" layoutInCell="1" allowOverlap="1">
                <wp:simplePos x="0" y="0"/>
                <wp:positionH relativeFrom="column">
                  <wp:posOffset>19050</wp:posOffset>
                </wp:positionH>
                <wp:positionV relativeFrom="paragraph">
                  <wp:posOffset>216535</wp:posOffset>
                </wp:positionV>
                <wp:extent cx="560070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5600700" cy="0"/>
                        </a:xfrm>
                        <a:prstGeom prst="line">
                          <a:avLst/>
                        </a:prstGeom>
                        <a:ln w="19050" cap="flat" cmpd="sng">
                          <a:solidFill>
                            <a:srgbClr val="FF0000"/>
                          </a:solidFill>
                          <a:prstDash val="solid"/>
                          <a:headEnd type="none" w="med" len="med"/>
                          <a:tailEnd type="none" w="med" len="med"/>
                        </a:ln>
                      </wps:spPr>
                      <wps:bodyPr/>
                    </wps:wsp>
                  </a:graphicData>
                </a:graphic>
              </wp:anchor>
            </w:drawing>
          </mc:Choice>
          <mc:Fallback>
            <w:pict>
              <v:line id="_x0000_s1026" o:spid="_x0000_s1026" o:spt="20" style="position:absolute;left:0pt;margin-left:1.5pt;margin-top:17.05pt;height:0pt;width:441pt;z-index:251660288;mso-width-relative:page;mso-height-relative:page;" filled="f" stroked="t" coordsize="21600,21600" o:gfxdata="UEsDBAoAAAAAAIdO4kAAAAAAAAAAAAAAAAAEAAAAZHJzL1BLAwQUAAAACACHTuJAJzlkL9cAAAAH&#10;AQAADwAAAGRycy9kb3ducmV2LnhtbE2PzU7DMBCE70i8g7VI3KgTftIoxOkhEioHpKqBA7258ZJE&#10;2Osodpvw9iziAKfVzqxmvyk3i7PijFMYPClIVwkIpNabgToFb69PNzmIEDUZbT2hgi8MsKkuL0pd&#10;GD/THs9N7ASHUCi0gj7GsZAytD06HVZ+RGLvw09OR16nTppJzxzurLxNkkw6PRB/6PWIdY/tZ3Ny&#10;Ct532934UteZfz5s56XL0ma/tkpdX6XJI4iIS/w7hh98RoeKmY7+RCYIq+COm0Qe9ykItvP8gYXj&#10;ryCrUv7nr74BUEsDBBQAAAAIAIdO4kA06h1o7gEAANkDAAAOAAAAZHJzL2Uyb0RvYy54bWytU81u&#10;EzEQviPxDpbvZDeVWmCVTQ8N4YIgEvAAE9ubteQ/edxs8hK8ABI3OHHkztvQPgZjb5pCe8mhe/CO&#10;xzPfzPd5PLvcWcO2KqL2ruXTSc2ZcsJL7TYt//xp+eIVZ5jASTDeqZbvFfLL+fNnsyE06sz33kgV&#10;GYE4bIbQ8j6l0FQVil5ZwIkPytFh56OFRNu4qWSEgdCtqc7q+qIafJQheqEQybsYD/kBMZ4C6LtO&#10;C7Xw4toql0bUqAwkooS9DsjnpduuUyJ96DpUiZmWE9NUVipC9jqv1XwGzSZC6LU4tACntPCAkwXt&#10;qOgRagEJ2HXUj6CsFtGj79JEeFuNRIoixGJaP9DmYw9BFS4kNYaj6Ph0sOL9dhWZljQJnDmwdOE3&#10;X3/9+fL99vc3Wm9+/mDTLNIQsKHYK7eKhx2GVcyMd120+U9c2K4Iuz8Kq3aJCXKeX9T1y5o0F3dn&#10;1X1iiJjeKm9ZNlputMucoYHtO0xUjELvQrLbODZQt6/r84wHNIEd3TyZNhALdJuSjN5oudTG5BSM&#10;m/WViWwLNAXLZU1f5kTA/4XlKgvAfowrR+N89ArkGydZ2gfSx9Gz4LkHqyRnRtEryhYBQpNAm1Mi&#10;qbRx1EGWdRQyW2sv90Xf4qcbLz0epjOP1L/7kn3/Iud/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Cc5ZC/XAAAABwEAAA8AAAAAAAAAAQAgAAAAIgAAAGRycy9kb3ducmV2LnhtbFBLAQIUABQAAAAI&#10;AIdO4kA06h1o7gEAANkDAAAOAAAAAAAAAAEAIAAAACYBAABkcnMvZTJvRG9jLnhtbFBLBQYAAAAA&#10;BgAGAFkBAACGBQAAAAA=&#10;">
                <v:fill on="f" focussize="0,0"/>
                <v:stroke weight="1.5pt" color="#FF0000" joinstyle="round"/>
                <v:imagedata o:title=""/>
                <o:lock v:ext="edit" aspectratio="f"/>
              </v:line>
            </w:pict>
          </mc:Fallback>
        </mc:AlternateContent>
      </w:r>
      <w:r>
        <w:rPr>
          <w:rFonts w:hint="eastAsia" w:eastAsia="长城小标宋体"/>
          <w:spacing w:val="120"/>
          <w:sz w:val="44"/>
          <w:szCs w:val="44"/>
        </w:rPr>
        <w:t xml:space="preserve">          </w:t>
      </w:r>
      <w:r>
        <w:rPr>
          <w:rFonts w:hint="eastAsia"/>
        </w:rPr>
        <w:t xml:space="preserve">                             </w:t>
      </w:r>
    </w:p>
    <w:p>
      <w:pPr>
        <w:spacing w:line="560" w:lineRule="exact"/>
        <w:jc w:val="center"/>
        <w:rPr>
          <w:rFonts w:eastAsia="方正小标宋简体"/>
          <w:b/>
          <w:sz w:val="44"/>
          <w:szCs w:val="44"/>
        </w:rPr>
      </w:pPr>
    </w:p>
    <w:p>
      <w:pPr>
        <w:spacing w:line="560" w:lineRule="exact"/>
        <w:jc w:val="center"/>
        <w:rPr>
          <w:rFonts w:eastAsia="方正小标宋简体"/>
          <w:b/>
          <w:sz w:val="44"/>
          <w:szCs w:val="44"/>
        </w:rPr>
      </w:pPr>
      <w:r>
        <w:rPr>
          <w:rFonts w:hint="eastAsia" w:eastAsia="方正小标宋简体"/>
          <w:b/>
          <w:sz w:val="44"/>
          <w:szCs w:val="44"/>
        </w:rPr>
        <w:t>关于组织开展2022/2023学年第二学期</w:t>
      </w:r>
    </w:p>
    <w:p>
      <w:pPr>
        <w:spacing w:line="560" w:lineRule="exact"/>
        <w:jc w:val="center"/>
        <w:rPr>
          <w:rFonts w:ascii="方正小标宋简体" w:eastAsia="方正小标宋简体"/>
          <w:b/>
          <w:sz w:val="44"/>
          <w:szCs w:val="44"/>
        </w:rPr>
      </w:pPr>
      <w:r>
        <w:rPr>
          <w:rFonts w:hint="eastAsia" w:eastAsia="方正小标宋简体"/>
          <w:b/>
          <w:sz w:val="44"/>
          <w:szCs w:val="44"/>
        </w:rPr>
        <w:t>硕士研究生网络平台课程学习的通</w:t>
      </w:r>
      <w:bookmarkStart w:id="0" w:name="_GoBack"/>
      <w:bookmarkEnd w:id="0"/>
      <w:r>
        <w:rPr>
          <w:rFonts w:hint="eastAsia" w:eastAsia="方正小标宋简体"/>
          <w:b/>
          <w:sz w:val="44"/>
          <w:szCs w:val="44"/>
        </w:rPr>
        <w:t>知</w:t>
      </w:r>
    </w:p>
    <w:p>
      <w:pPr>
        <w:spacing w:line="560" w:lineRule="exact"/>
        <w:jc w:val="left"/>
        <w:rPr>
          <w:rFonts w:ascii="仿宋_GB2312" w:eastAsia="仿宋_GB2312"/>
          <w:sz w:val="32"/>
          <w:szCs w:val="32"/>
        </w:rPr>
      </w:pPr>
    </w:p>
    <w:p>
      <w:pPr>
        <w:spacing w:line="560" w:lineRule="exact"/>
        <w:jc w:val="left"/>
        <w:rPr>
          <w:rFonts w:ascii="仿宋_GB2312" w:eastAsia="仿宋_GB2312"/>
          <w:sz w:val="32"/>
          <w:szCs w:val="32"/>
        </w:rPr>
      </w:pPr>
      <w:r>
        <w:rPr>
          <w:rFonts w:hint="eastAsia" w:ascii="仿宋_GB2312" w:eastAsia="仿宋_GB2312"/>
          <w:sz w:val="32"/>
          <w:szCs w:val="32"/>
        </w:rPr>
        <w:t>各学院：</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为促进优秀课程资源利用与共享，构建全面提升研究生综合素质和能力的课程体系，学校引入系列精品课程，拓展网络学习资源。本学期面向2022级硕士研究生拟开设《工程伦理》、《科研论文写作指导》、《研究生的压力应对与健康心理》、《英文科技论文写作与学术报告》、《创业启程》、《中国建筑史——元明清与民居》、《中国建筑史——史前至两宋辽金》、《大数据与城市规划》8门网络平台课程，现将课程学习的方式及要求通知如下：</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一、课程类别</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1.《工程伦理》网络课程：2022级部分专业硕士研究生学位必修课。</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七选一”网络课程：2022级全体硕士研究生学位必修课，需在《科研论文写作指导》、《研究生的压力应对与健康心理》、《英文科技论文写作与学术报告》、《创业启程》、《中国建筑史——元明清与民居》、《中国建筑史——史前至两宋辽金》、《大数据与城市规划》7门课程中任选1门完成网络平台课程的学习。</w:t>
      </w:r>
    </w:p>
    <w:p>
      <w:pPr>
        <w:pStyle w:val="5"/>
        <w:widowControl/>
        <w:shd w:val="clear" w:color="auto" w:fill="FFFFFF"/>
        <w:spacing w:beforeAutospacing="0" w:afterAutospacing="0" w:line="560" w:lineRule="exact"/>
        <w:ind w:firstLine="643" w:firstLineChars="200"/>
        <w:jc w:val="both"/>
        <w:rPr>
          <w:rFonts w:ascii="仿宋_GB2312" w:eastAsia="仿宋_GB2312"/>
          <w:b/>
          <w:bCs/>
          <w:kern w:val="2"/>
          <w:sz w:val="32"/>
          <w:szCs w:val="32"/>
        </w:rPr>
      </w:pPr>
      <w:r>
        <w:rPr>
          <w:rFonts w:hint="eastAsia" w:ascii="仿宋_GB2312" w:eastAsia="仿宋_GB2312"/>
          <w:b/>
          <w:bCs/>
          <w:kern w:val="2"/>
          <w:sz w:val="32"/>
          <w:szCs w:val="32"/>
        </w:rPr>
        <w:t>学校已根据2022级硕士研究生的个人培养计划，将以上8门课程的上课名单导入网络课程学习平台中。学生登录学习平台后，显示的课程即为本人培养计划中选择的课程，直接进入课程上课即可，无需再次选择。</w:t>
      </w:r>
    </w:p>
    <w:p>
      <w:pPr>
        <w:spacing w:line="560" w:lineRule="exact"/>
        <w:ind w:firstLine="640" w:firstLineChars="200"/>
        <w:rPr>
          <w:rFonts w:ascii="楷体" w:hAnsi="楷体" w:eastAsia="黑体"/>
          <w:sz w:val="32"/>
          <w:szCs w:val="32"/>
        </w:rPr>
      </w:pPr>
      <w:r>
        <w:rPr>
          <w:rFonts w:hint="eastAsia" w:ascii="黑体" w:hAnsi="黑体" w:eastAsia="黑体"/>
          <w:sz w:val="32"/>
          <w:szCs w:val="32"/>
        </w:rPr>
        <w:t>二、课程学习方式</w:t>
      </w:r>
    </w:p>
    <w:p>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课程采取在线学习方式。研究生在规定时间登录网络课程学习平台，自主学习教学视频并完成在线考试。</w:t>
      </w:r>
    </w:p>
    <w:p>
      <w:pPr>
        <w:spacing w:line="560" w:lineRule="exact"/>
        <w:ind w:left="638" w:leftChars="304"/>
        <w:rPr>
          <w:rFonts w:ascii="黑体" w:hAnsi="黑体" w:eastAsia="黑体"/>
          <w:sz w:val="32"/>
          <w:szCs w:val="32"/>
        </w:rPr>
      </w:pPr>
      <w:r>
        <w:rPr>
          <w:rFonts w:hint="eastAsia" w:ascii="黑体" w:hAnsi="黑体" w:eastAsia="黑体"/>
          <w:sz w:val="32"/>
          <w:szCs w:val="32"/>
        </w:rPr>
        <w:t>三、时间要求</w:t>
      </w:r>
    </w:p>
    <w:p>
      <w:pPr>
        <w:pStyle w:val="5"/>
        <w:widowControl/>
        <w:shd w:val="clear" w:color="auto" w:fill="FFFFFF"/>
        <w:spacing w:beforeAutospacing="0" w:afterAutospacing="0" w:line="560" w:lineRule="exact"/>
        <w:ind w:firstLine="640" w:firstLineChars="200"/>
        <w:jc w:val="both"/>
        <w:rPr>
          <w:rFonts w:ascii="仿宋_GB2312" w:eastAsia="仿宋_GB2312"/>
          <w:kern w:val="2"/>
          <w:sz w:val="32"/>
          <w:szCs w:val="32"/>
        </w:rPr>
      </w:pPr>
      <w:r>
        <w:rPr>
          <w:rFonts w:hint="eastAsia" w:ascii="仿宋_GB2312" w:eastAsia="仿宋_GB2312"/>
          <w:kern w:val="2"/>
          <w:sz w:val="32"/>
          <w:szCs w:val="32"/>
        </w:rPr>
        <w:t>1. 网络平台课程视频教学内容、作业完成时间：2023年5月8日至7月7日。</w:t>
      </w:r>
    </w:p>
    <w:p>
      <w:pPr>
        <w:pStyle w:val="5"/>
        <w:widowControl/>
        <w:shd w:val="clear" w:color="auto" w:fill="FFFFFF"/>
        <w:spacing w:beforeAutospacing="0" w:afterAutospacing="0" w:line="560" w:lineRule="exact"/>
        <w:ind w:firstLine="640" w:firstLineChars="200"/>
        <w:jc w:val="both"/>
        <w:rPr>
          <w:rFonts w:ascii="仿宋_GB2312" w:eastAsia="仿宋_GB2312"/>
          <w:kern w:val="2"/>
          <w:sz w:val="32"/>
          <w:szCs w:val="32"/>
        </w:rPr>
      </w:pPr>
      <w:r>
        <w:rPr>
          <w:rFonts w:hint="eastAsia" w:ascii="仿宋_GB2312" w:eastAsia="仿宋_GB2312"/>
          <w:kern w:val="2"/>
          <w:sz w:val="32"/>
          <w:szCs w:val="32"/>
        </w:rPr>
        <w:t>2. 在线考试时间：2023年5月15日至7月7日。</w:t>
      </w:r>
    </w:p>
    <w:p>
      <w:pPr>
        <w:spacing w:line="560" w:lineRule="exact"/>
        <w:ind w:left="640"/>
        <w:rPr>
          <w:rFonts w:ascii="黑体" w:hAnsi="黑体" w:eastAsia="黑体"/>
          <w:sz w:val="32"/>
          <w:szCs w:val="32"/>
        </w:rPr>
      </w:pPr>
    </w:p>
    <w:p>
      <w:pPr>
        <w:spacing w:line="560" w:lineRule="exact"/>
        <w:ind w:left="640"/>
        <w:rPr>
          <w:rFonts w:ascii="黑体" w:hAnsi="黑体" w:eastAsia="黑体"/>
          <w:sz w:val="32"/>
          <w:szCs w:val="32"/>
        </w:rPr>
      </w:pPr>
    </w:p>
    <w:p>
      <w:pPr>
        <w:spacing w:line="560" w:lineRule="exact"/>
        <w:ind w:left="640"/>
        <w:rPr>
          <w:rFonts w:eastAsia="黑体"/>
          <w:b/>
          <w:sz w:val="32"/>
          <w:szCs w:val="32"/>
        </w:rPr>
      </w:pPr>
      <w:r>
        <w:rPr>
          <w:rFonts w:hint="eastAsia" w:ascii="黑体" w:hAnsi="黑体" w:eastAsia="黑体"/>
          <w:sz w:val="32"/>
          <w:szCs w:val="32"/>
        </w:rPr>
        <w:t>四、考核标准</w:t>
      </w:r>
    </w:p>
    <w:p>
      <w:pPr>
        <w:pStyle w:val="5"/>
        <w:widowControl/>
        <w:shd w:val="clear" w:color="auto" w:fill="FFFFFF"/>
        <w:spacing w:beforeAutospacing="0" w:afterAutospacing="0" w:line="560" w:lineRule="exact"/>
        <w:ind w:firstLine="640" w:firstLineChars="200"/>
        <w:jc w:val="both"/>
        <w:rPr>
          <w:rFonts w:ascii="仿宋_GB2312" w:eastAsia="仿宋_GB2312"/>
          <w:kern w:val="2"/>
          <w:sz w:val="32"/>
          <w:szCs w:val="32"/>
        </w:rPr>
      </w:pPr>
      <w:r>
        <w:rPr>
          <w:rFonts w:hint="eastAsia" w:ascii="仿宋_GB2312" w:eastAsia="仿宋_GB2312"/>
          <w:kern w:val="2"/>
          <w:sz w:val="32"/>
          <w:szCs w:val="32"/>
        </w:rPr>
        <w:t>1. 课程视频（40%）：研究生必须完成所有课程视频，方可参加最后考试。</w:t>
      </w:r>
    </w:p>
    <w:p>
      <w:pPr>
        <w:pStyle w:val="5"/>
        <w:widowControl/>
        <w:shd w:val="clear" w:color="auto" w:fill="FFFFFF"/>
        <w:spacing w:beforeAutospacing="0" w:afterAutospacing="0" w:line="560" w:lineRule="exact"/>
        <w:ind w:firstLine="640" w:firstLineChars="200"/>
        <w:jc w:val="both"/>
        <w:rPr>
          <w:rFonts w:ascii="仿宋_GB2312" w:eastAsia="仿宋_GB2312"/>
          <w:kern w:val="2"/>
          <w:sz w:val="32"/>
          <w:szCs w:val="32"/>
        </w:rPr>
      </w:pPr>
      <w:r>
        <w:rPr>
          <w:rFonts w:hint="eastAsia" w:ascii="仿宋_GB2312" w:eastAsia="仿宋_GB2312"/>
          <w:kern w:val="2"/>
          <w:sz w:val="32"/>
          <w:szCs w:val="32"/>
        </w:rPr>
        <w:t>2. 在线作业（20%）：在学习教学视频过程中，完成章节知识点测试。</w:t>
      </w:r>
    </w:p>
    <w:p>
      <w:pPr>
        <w:pStyle w:val="5"/>
        <w:widowControl/>
        <w:shd w:val="clear" w:color="auto" w:fill="FFFFFF"/>
        <w:spacing w:beforeAutospacing="0" w:afterAutospacing="0" w:line="560" w:lineRule="exact"/>
        <w:ind w:firstLine="640" w:firstLineChars="200"/>
        <w:jc w:val="both"/>
        <w:rPr>
          <w:rFonts w:ascii="仿宋_GB2312" w:eastAsia="仿宋_GB2312"/>
          <w:kern w:val="2"/>
          <w:sz w:val="32"/>
          <w:szCs w:val="32"/>
        </w:rPr>
      </w:pPr>
      <w:r>
        <w:rPr>
          <w:rFonts w:hint="eastAsia" w:ascii="仿宋_GB2312" w:eastAsia="仿宋_GB2312"/>
          <w:kern w:val="2"/>
          <w:sz w:val="32"/>
          <w:szCs w:val="32"/>
        </w:rPr>
        <w:t>3. 在线考试（40%）：在规定时间完成在线考试。（</w:t>
      </w:r>
      <w:r>
        <w:rPr>
          <w:rFonts w:hint="eastAsia" w:ascii="仿宋_GB2312" w:eastAsia="仿宋_GB2312"/>
          <w:b/>
          <w:bCs/>
          <w:kern w:val="2"/>
          <w:sz w:val="32"/>
          <w:szCs w:val="32"/>
          <w:u w:val="single"/>
        </w:rPr>
        <w:t>注意：考试总时长为120分钟，从进入考试起开始计时，中途退出考试系统仍在计时，超过120分钟系统将自动提交考卷，请各位研究生安排好时间后再开始考试。</w:t>
      </w:r>
      <w:r>
        <w:rPr>
          <w:rFonts w:hint="eastAsia" w:ascii="仿宋_GB2312" w:eastAsia="仿宋_GB2312"/>
          <w:kern w:val="2"/>
          <w:sz w:val="32"/>
          <w:szCs w:val="32"/>
        </w:rPr>
        <w:t>）</w:t>
      </w:r>
    </w:p>
    <w:p>
      <w:pPr>
        <w:pStyle w:val="5"/>
        <w:widowControl/>
        <w:shd w:val="clear" w:color="auto" w:fill="FFFFFF"/>
        <w:spacing w:beforeAutospacing="0" w:afterAutospacing="0" w:line="560" w:lineRule="exact"/>
        <w:ind w:firstLine="640" w:firstLineChars="200"/>
        <w:jc w:val="both"/>
        <w:rPr>
          <w:rFonts w:ascii="仿宋_GB2312" w:eastAsia="仿宋_GB2312"/>
          <w:kern w:val="2"/>
          <w:sz w:val="32"/>
          <w:szCs w:val="32"/>
        </w:rPr>
      </w:pPr>
      <w:r>
        <w:rPr>
          <w:rFonts w:hint="eastAsia" w:ascii="仿宋_GB2312" w:eastAsia="仿宋_GB2312"/>
          <w:kern w:val="2"/>
          <w:sz w:val="32"/>
          <w:szCs w:val="32"/>
        </w:rPr>
        <w:t>以上三项内容构成总评成绩，总评成绩为60分及以上者，通过此门课程，获得相应学分。</w:t>
      </w:r>
    </w:p>
    <w:p>
      <w:pPr>
        <w:spacing w:line="560" w:lineRule="exact"/>
        <w:ind w:left="640"/>
        <w:rPr>
          <w:rFonts w:ascii="黑体" w:hAnsi="黑体" w:eastAsia="黑体"/>
          <w:sz w:val="32"/>
          <w:szCs w:val="32"/>
        </w:rPr>
      </w:pPr>
      <w:r>
        <w:rPr>
          <w:rFonts w:hint="eastAsia" w:ascii="黑体" w:hAnsi="黑体" w:eastAsia="黑体"/>
          <w:sz w:val="32"/>
          <w:szCs w:val="32"/>
        </w:rPr>
        <w:t>五、学习纪律</w:t>
      </w:r>
    </w:p>
    <w:p>
      <w:pPr>
        <w:spacing w:line="560" w:lineRule="exact"/>
        <w:ind w:firstLine="640" w:firstLineChars="200"/>
        <w:rPr>
          <w:rFonts w:ascii="仿宋_GB2312" w:eastAsia="仿宋_GB2312"/>
          <w:bCs/>
          <w:sz w:val="32"/>
          <w:szCs w:val="32"/>
        </w:rPr>
      </w:pPr>
      <w:r>
        <w:rPr>
          <w:rFonts w:hint="eastAsia" w:ascii="仿宋_GB2312" w:eastAsia="仿宋_GB2312"/>
          <w:bCs/>
          <w:sz w:val="32"/>
          <w:szCs w:val="32"/>
        </w:rPr>
        <w:t>1. 选课的研究生（见附件</w:t>
      </w:r>
      <w:r>
        <w:rPr>
          <w:rFonts w:ascii="仿宋_GB2312" w:eastAsia="仿宋_GB2312"/>
          <w:bCs/>
          <w:sz w:val="32"/>
          <w:szCs w:val="32"/>
        </w:rPr>
        <w:t>1</w:t>
      </w:r>
      <w:r>
        <w:rPr>
          <w:rFonts w:hint="eastAsia" w:ascii="仿宋_GB2312" w:eastAsia="仿宋_GB2312"/>
          <w:bCs/>
          <w:sz w:val="32"/>
          <w:szCs w:val="32"/>
        </w:rPr>
        <w:t>）应遵守课程学习纪律和考试纪律，按照课程学习及考试的相关规定，完成线上学习与考试，获得相应的学分。</w:t>
      </w:r>
    </w:p>
    <w:p>
      <w:pPr>
        <w:spacing w:line="560" w:lineRule="exact"/>
        <w:ind w:firstLine="640" w:firstLineChars="200"/>
        <w:rPr>
          <w:rFonts w:ascii="仿宋_GB2312" w:eastAsia="仿宋_GB2312"/>
          <w:bCs/>
          <w:sz w:val="32"/>
          <w:szCs w:val="32"/>
        </w:rPr>
      </w:pPr>
      <w:r>
        <w:rPr>
          <w:rFonts w:hint="eastAsia" w:ascii="仿宋_GB2312" w:eastAsia="仿宋_GB2312"/>
          <w:bCs/>
          <w:sz w:val="32"/>
          <w:szCs w:val="32"/>
        </w:rPr>
        <w:t>2. 未在规定时间内完成课程学习或本次考试总评成绩低于60分者，须按照学校规定申请重修重考，参加下一次课程学习，通过后成绩将标注为“重修”或“重考”。</w:t>
      </w:r>
    </w:p>
    <w:p>
      <w:pPr>
        <w:spacing w:line="560" w:lineRule="exact"/>
        <w:ind w:firstLine="640" w:firstLineChars="200"/>
        <w:rPr>
          <w:rFonts w:ascii="仿宋_GB2312" w:eastAsia="仿宋_GB2312"/>
          <w:bCs/>
          <w:sz w:val="32"/>
          <w:szCs w:val="32"/>
        </w:rPr>
      </w:pPr>
      <w:r>
        <w:rPr>
          <w:rFonts w:hint="eastAsia" w:ascii="仿宋_GB2312" w:eastAsia="仿宋_GB2312"/>
          <w:bCs/>
          <w:sz w:val="32"/>
          <w:szCs w:val="32"/>
        </w:rPr>
        <w:t>3. 根据《教育部等五部门关于加强普通高等学校在线开放课程教学管理的若干意见》相关要求，学校将加强网络平台课程学习的检查与监督。严禁出借个人学习账号给他人使用，严禁通过非法软件或委托第三方提供的人工或技术服务等方式获取学习记录和考试成绩的“刷课”“替课”“刷考”“替考”行为，严禁以任何形式传播课程考试内容及答案。</w:t>
      </w:r>
    </w:p>
    <w:p>
      <w:pPr>
        <w:spacing w:line="560" w:lineRule="exact"/>
        <w:ind w:firstLine="640" w:firstLineChars="200"/>
        <w:rPr>
          <w:rFonts w:ascii="仿宋_GB2312" w:eastAsia="仿宋_GB2312"/>
          <w:bCs/>
          <w:sz w:val="32"/>
          <w:szCs w:val="32"/>
        </w:rPr>
      </w:pPr>
      <w:r>
        <w:rPr>
          <w:rFonts w:hint="eastAsia" w:ascii="仿宋_GB2312" w:eastAsia="仿宋_GB2312"/>
          <w:bCs/>
          <w:sz w:val="32"/>
          <w:szCs w:val="32"/>
        </w:rPr>
        <w:t>4. 违规违纪行为一经查实，学校将根据《北京建筑大学全日制硕士研究生管理办法》、《北京建筑大学非全日制硕士研究生管理办法》、《北京建筑大学学生违纪处分管理规定》等文件要求，取消涉事学生课程成绩，视情节给予警告、严重警告、记过、留校察看、开除学籍等相应处分，并记入学生档案。对参与组织“刷课”“替课”“刷考”“替考”并构成违法行为的学生，由有关部门依法追究法律责任。</w:t>
      </w:r>
    </w:p>
    <w:p>
      <w:pPr>
        <w:spacing w:line="560" w:lineRule="exact"/>
        <w:ind w:left="640"/>
        <w:rPr>
          <w:rFonts w:ascii="黑体" w:hAnsi="黑体" w:eastAsia="黑体"/>
          <w:sz w:val="32"/>
          <w:szCs w:val="32"/>
        </w:rPr>
      </w:pPr>
      <w:r>
        <w:rPr>
          <w:rFonts w:hint="eastAsia" w:ascii="黑体" w:hAnsi="黑体" w:eastAsia="黑体"/>
          <w:sz w:val="32"/>
          <w:szCs w:val="32"/>
        </w:rPr>
        <w:t>六、课程学习操作方法</w:t>
      </w:r>
    </w:p>
    <w:p>
      <w:pPr>
        <w:pStyle w:val="5"/>
        <w:widowControl/>
        <w:shd w:val="clear" w:color="auto" w:fill="FFFFFF"/>
        <w:spacing w:beforeAutospacing="0" w:afterAutospacing="0" w:line="560" w:lineRule="exact"/>
        <w:ind w:firstLine="640" w:firstLineChars="200"/>
        <w:jc w:val="both"/>
        <w:rPr>
          <w:rFonts w:ascii="仿宋_GB2312" w:eastAsia="仿宋_GB2312"/>
          <w:kern w:val="2"/>
          <w:sz w:val="32"/>
          <w:szCs w:val="32"/>
          <w:u w:val="single"/>
        </w:rPr>
      </w:pPr>
      <w:r>
        <w:rPr>
          <w:rFonts w:hint="eastAsia" w:ascii="仿宋_GB2312" w:eastAsia="仿宋_GB2312"/>
          <w:kern w:val="2"/>
          <w:sz w:val="32"/>
          <w:szCs w:val="32"/>
        </w:rPr>
        <w:t>1.身份绑定：微信搜索“雨课堂”公众号-关注公众号-点击“更多”-身份绑定-选择“北京建筑大学研究生院”，根据页面提示输入账号密码（账号为学号，</w:t>
      </w:r>
      <w:r>
        <w:rPr>
          <w:rFonts w:hint="eastAsia" w:ascii="仿宋_GB2312" w:eastAsia="仿宋_GB2312"/>
          <w:color w:val="000000" w:themeColor="text1"/>
          <w:kern w:val="2"/>
          <w:sz w:val="32"/>
          <w:szCs w:val="32"/>
          <w14:textFill>
            <w14:solidFill>
              <w14:schemeClr w14:val="tx1"/>
            </w14:solidFill>
          </w14:textFill>
        </w:rPr>
        <w:t>密码为BUCEA+学号后6位</w:t>
      </w:r>
      <w:r>
        <w:rPr>
          <w:rFonts w:hint="eastAsia" w:ascii="仿宋_GB2312" w:eastAsia="仿宋_GB2312"/>
          <w:kern w:val="2"/>
          <w:sz w:val="32"/>
          <w:szCs w:val="32"/>
        </w:rPr>
        <w:t>）-点击“确认绑定”。</w:t>
      </w:r>
      <w:r>
        <w:rPr>
          <w:rFonts w:hint="eastAsia" w:ascii="仿宋_GB2312" w:eastAsia="仿宋_GB2312"/>
          <w:kern w:val="2"/>
          <w:sz w:val="32"/>
          <w:szCs w:val="32"/>
          <w:u w:val="single"/>
        </w:rPr>
        <w:t>初次登录需进行身份绑定，若此前已绑定过，请跳过此步骤，直接按照以下步骤操作即可。</w:t>
      </w:r>
    </w:p>
    <w:p>
      <w:pPr>
        <w:pStyle w:val="5"/>
        <w:widowControl/>
        <w:shd w:val="clear" w:color="auto" w:fill="FFFFFF"/>
        <w:spacing w:beforeAutospacing="0" w:afterAutospacing="0" w:line="560" w:lineRule="exact"/>
        <w:ind w:firstLine="640" w:firstLineChars="200"/>
        <w:jc w:val="both"/>
        <w:rPr>
          <w:rFonts w:ascii="仿宋_GB2312" w:eastAsia="仿宋_GB2312"/>
          <w:kern w:val="2"/>
          <w:sz w:val="32"/>
          <w:szCs w:val="32"/>
        </w:rPr>
      </w:pPr>
      <w:r>
        <w:rPr>
          <w:rFonts w:hint="eastAsia" w:ascii="仿宋_GB2312" w:eastAsia="仿宋_GB2312"/>
          <w:kern w:val="2"/>
          <w:sz w:val="32"/>
          <w:szCs w:val="32"/>
        </w:rPr>
        <w:t>2.进入登录学习页面：打开浏览器，输入网址：</w:t>
      </w:r>
      <w:r>
        <w:rPr>
          <w:rFonts w:ascii="仿宋_GB2312" w:eastAsia="仿宋_GB2312"/>
          <w:kern w:val="2"/>
          <w:sz w:val="32"/>
          <w:szCs w:val="32"/>
        </w:rPr>
        <w:t>https://yjscbucea.yuketang.cn/</w:t>
      </w:r>
      <w:r>
        <w:rPr>
          <w:rFonts w:hint="eastAsia" w:ascii="仿宋_GB2312" w:eastAsia="仿宋_GB2312"/>
          <w:kern w:val="2"/>
          <w:sz w:val="32"/>
          <w:szCs w:val="32"/>
        </w:rPr>
        <w:t>，点击右上角“登录”按钮，使用已绑定身份的微信扫码即可登录（建议使用谷歌、火狐浏览器）。</w:t>
      </w:r>
    </w:p>
    <w:p>
      <w:pPr>
        <w:pStyle w:val="5"/>
        <w:widowControl/>
        <w:shd w:val="clear" w:color="auto" w:fill="FFFFFF"/>
        <w:spacing w:beforeAutospacing="0" w:afterAutospacing="0" w:line="560" w:lineRule="exact"/>
        <w:ind w:firstLine="640" w:firstLineChars="200"/>
        <w:jc w:val="both"/>
        <w:rPr>
          <w:rFonts w:ascii="仿宋_GB2312" w:eastAsia="仿宋_GB2312"/>
          <w:kern w:val="2"/>
          <w:sz w:val="32"/>
          <w:szCs w:val="32"/>
        </w:rPr>
      </w:pPr>
      <w:r>
        <w:rPr>
          <w:rFonts w:hint="eastAsia" w:ascii="仿宋_GB2312" w:eastAsia="仿宋_GB2312"/>
          <w:kern w:val="2"/>
          <w:sz w:val="32"/>
          <w:szCs w:val="32"/>
        </w:rPr>
        <w:t>3.课程学习：登录完成后，在“课程班级”界面，查看本人所选课程，点击班级进入学习界面，分别完成课件视频学习、作业及考试。</w:t>
      </w:r>
    </w:p>
    <w:p>
      <w:pPr>
        <w:pStyle w:val="5"/>
        <w:widowControl/>
        <w:shd w:val="clear" w:color="auto" w:fill="FFFFFF"/>
        <w:spacing w:beforeAutospacing="0" w:afterAutospacing="0" w:line="560" w:lineRule="exact"/>
        <w:ind w:firstLine="640" w:firstLineChars="200"/>
        <w:jc w:val="both"/>
        <w:rPr>
          <w:rFonts w:ascii="仿宋_GB2312" w:eastAsia="仿宋_GB2312"/>
          <w:kern w:val="2"/>
          <w:sz w:val="32"/>
          <w:szCs w:val="32"/>
        </w:rPr>
      </w:pPr>
      <w:r>
        <w:rPr>
          <w:rFonts w:hint="eastAsia" w:ascii="仿宋_GB2312" w:eastAsia="仿宋_GB2312"/>
          <w:kern w:val="2"/>
          <w:sz w:val="32"/>
          <w:szCs w:val="32"/>
        </w:rPr>
        <w:t>4.在线考试：完成所有视频学习后，在规定的时间登录学习平台，完成在线考试。</w:t>
      </w:r>
    </w:p>
    <w:p>
      <w:pPr>
        <w:pStyle w:val="5"/>
        <w:widowControl/>
        <w:shd w:val="clear" w:color="auto" w:fill="FFFFFF"/>
        <w:spacing w:beforeAutospacing="0" w:afterAutospacing="0" w:line="560" w:lineRule="exact"/>
        <w:ind w:firstLine="640" w:firstLineChars="200"/>
        <w:jc w:val="both"/>
        <w:rPr>
          <w:rFonts w:ascii="仿宋_GB2312" w:eastAsia="仿宋_GB2312"/>
          <w:kern w:val="2"/>
          <w:sz w:val="32"/>
          <w:szCs w:val="32"/>
        </w:rPr>
      </w:pPr>
      <w:r>
        <w:rPr>
          <w:rFonts w:hint="eastAsia" w:ascii="仿宋_GB2312" w:eastAsia="仿宋_GB2312"/>
          <w:kern w:val="2"/>
          <w:sz w:val="32"/>
          <w:szCs w:val="32"/>
        </w:rPr>
        <w:t>5.移动端学习：如不方便使用电脑进行学习，可下载“学堂云app”进行课程学习。</w:t>
      </w:r>
    </w:p>
    <w:p>
      <w:pPr>
        <w:pStyle w:val="5"/>
        <w:widowControl/>
        <w:shd w:val="clear" w:color="auto" w:fill="FFFFFF"/>
        <w:spacing w:beforeAutospacing="0" w:afterAutospacing="0" w:line="560" w:lineRule="exact"/>
        <w:ind w:firstLine="640" w:firstLineChars="200"/>
        <w:jc w:val="both"/>
        <w:rPr>
          <w:rFonts w:ascii="仿宋_GB2312" w:eastAsia="仿宋_GB2312"/>
          <w:kern w:val="2"/>
          <w:sz w:val="32"/>
          <w:szCs w:val="32"/>
        </w:rPr>
      </w:pPr>
      <w:r>
        <w:rPr>
          <w:rFonts w:hint="eastAsia" w:ascii="仿宋_GB2312" w:eastAsia="仿宋_GB2312"/>
          <w:kern w:val="2"/>
          <w:sz w:val="32"/>
          <w:szCs w:val="32"/>
        </w:rPr>
        <w:t>6.问题解决：系统操作过程中遇到任何问题，可通过邮箱或电话咨询：</w:t>
      </w:r>
    </w:p>
    <w:p>
      <w:pPr>
        <w:pStyle w:val="5"/>
        <w:widowControl/>
        <w:shd w:val="clear" w:color="auto" w:fill="FFFFFF"/>
        <w:spacing w:beforeAutospacing="0" w:afterAutospacing="0" w:line="560" w:lineRule="exact"/>
        <w:ind w:firstLine="640" w:firstLineChars="200"/>
        <w:jc w:val="both"/>
        <w:rPr>
          <w:rFonts w:ascii="仿宋_GB2312" w:eastAsia="仿宋_GB2312"/>
          <w:kern w:val="2"/>
          <w:sz w:val="32"/>
          <w:szCs w:val="32"/>
        </w:rPr>
      </w:pPr>
      <w:r>
        <w:rPr>
          <w:rFonts w:hint="eastAsia" w:ascii="仿宋_GB2312" w:eastAsia="仿宋_GB2312" w:cs="仿宋_GB2312"/>
          <w:sz w:val="32"/>
          <w:szCs w:val="32"/>
        </w:rPr>
        <w:t>邮箱：</w:t>
      </w:r>
      <w:r>
        <w:fldChar w:fldCharType="begin"/>
      </w:r>
      <w:r>
        <w:instrText xml:space="preserve"> HYPERLINK "mailto:bsupport@xuetangx.com" </w:instrText>
      </w:r>
      <w:r>
        <w:fldChar w:fldCharType="separate"/>
      </w:r>
      <w:r>
        <w:rPr>
          <w:rFonts w:hint="eastAsia" w:ascii="仿宋_GB2312" w:eastAsia="仿宋_GB2312"/>
          <w:kern w:val="2"/>
          <w:sz w:val="32"/>
          <w:szCs w:val="32"/>
        </w:rPr>
        <w:t>bsupport</w:t>
      </w:r>
      <w:r>
        <w:rPr>
          <w:rFonts w:hint="eastAsia" w:ascii="Malgun Gothic Semilight" w:hAnsi="Malgun Gothic Semilight" w:eastAsia="Malgun Gothic Semilight" w:cs="Malgun Gothic Semilight"/>
          <w:kern w:val="2"/>
          <w:sz w:val="32"/>
          <w:szCs w:val="32"/>
        </w:rPr>
        <w:t>@</w:t>
      </w:r>
      <w:r>
        <w:rPr>
          <w:rFonts w:hint="eastAsia" w:ascii="仿宋_GB2312" w:eastAsia="仿宋_GB2312"/>
          <w:kern w:val="2"/>
          <w:sz w:val="32"/>
          <w:szCs w:val="32"/>
        </w:rPr>
        <w:t>xuetangx.com</w:t>
      </w:r>
      <w:r>
        <w:rPr>
          <w:rFonts w:hint="eastAsia" w:ascii="仿宋_GB2312" w:eastAsia="仿宋_GB2312"/>
          <w:kern w:val="2"/>
          <w:sz w:val="32"/>
          <w:szCs w:val="32"/>
        </w:rPr>
        <w:fldChar w:fldCharType="end"/>
      </w:r>
    </w:p>
    <w:p>
      <w:pPr>
        <w:pStyle w:val="5"/>
        <w:widowControl/>
        <w:shd w:val="clear" w:color="auto" w:fill="FFFFFF"/>
        <w:spacing w:beforeAutospacing="0" w:afterAutospacing="0" w:line="560" w:lineRule="exact"/>
        <w:ind w:firstLine="640" w:firstLineChars="200"/>
        <w:jc w:val="both"/>
        <w:rPr>
          <w:rFonts w:ascii="仿宋_GB2312" w:eastAsia="仿宋_GB2312" w:cs="仿宋_GB2312"/>
          <w:sz w:val="32"/>
          <w:szCs w:val="32"/>
        </w:rPr>
      </w:pPr>
      <w:r>
        <w:rPr>
          <w:rFonts w:hint="eastAsia" w:ascii="仿宋_GB2312" w:eastAsia="仿宋_GB2312"/>
          <w:kern w:val="2"/>
          <w:sz w:val="32"/>
          <w:szCs w:val="32"/>
        </w:rPr>
        <w:t>电话：400-099-6061（工作时间：周一至周五</w:t>
      </w:r>
      <w:r>
        <w:rPr>
          <w:rFonts w:hint="eastAsia" w:ascii="仿宋_GB2312" w:eastAsia="仿宋_GB2312" w:cs="仿宋_GB2312"/>
          <w:sz w:val="32"/>
          <w:szCs w:val="32"/>
        </w:rPr>
        <w:t>9:00-18:00）</w:t>
      </w:r>
    </w:p>
    <w:p>
      <w:pPr>
        <w:spacing w:line="560" w:lineRule="exact"/>
        <w:ind w:firstLine="640" w:firstLineChars="200"/>
        <w:rPr>
          <w:rFonts w:ascii="仿宋_GB2312" w:eastAsia="仿宋_GB2312"/>
          <w:bCs/>
          <w:sz w:val="32"/>
          <w:szCs w:val="32"/>
        </w:rPr>
      </w:pPr>
      <w:r>
        <w:rPr>
          <w:rFonts w:hint="eastAsia" w:ascii="仿宋_GB2312" w:eastAsia="仿宋_GB2312"/>
          <w:bCs/>
          <w:sz w:val="32"/>
          <w:szCs w:val="32"/>
        </w:rPr>
        <w:t>请各学院做好组织工作，督促相关研究生在规定时间内完成课程学习。</w:t>
      </w:r>
    </w:p>
    <w:p>
      <w:pPr>
        <w:spacing w:line="560" w:lineRule="exact"/>
        <w:ind w:firstLine="640" w:firstLineChars="200"/>
        <w:rPr>
          <w:rFonts w:eastAsia="仿宋_GB2312"/>
          <w:sz w:val="32"/>
          <w:szCs w:val="32"/>
        </w:rPr>
      </w:pPr>
    </w:p>
    <w:p>
      <w:pPr>
        <w:spacing w:line="560" w:lineRule="exact"/>
        <w:ind w:firstLine="640" w:firstLineChars="200"/>
        <w:rPr>
          <w:rFonts w:eastAsia="仿宋_GB2312"/>
          <w:sz w:val="32"/>
          <w:szCs w:val="32"/>
        </w:rPr>
      </w:pPr>
      <w:r>
        <w:rPr>
          <w:rFonts w:hint="eastAsia" w:eastAsia="仿宋_GB2312"/>
          <w:sz w:val="32"/>
          <w:szCs w:val="32"/>
        </w:rPr>
        <w:t>附件</w:t>
      </w:r>
      <w:r>
        <w:rPr>
          <w:rFonts w:eastAsia="仿宋_GB2312"/>
          <w:sz w:val="32"/>
          <w:szCs w:val="32"/>
        </w:rPr>
        <w:t>1</w:t>
      </w:r>
      <w:r>
        <w:rPr>
          <w:rFonts w:hint="eastAsia" w:eastAsia="仿宋_GB2312"/>
          <w:sz w:val="32"/>
          <w:szCs w:val="32"/>
        </w:rPr>
        <w:t>：2022/2023学年第二学期研究生网络课程选课名单</w:t>
      </w:r>
    </w:p>
    <w:p>
      <w:pPr>
        <w:spacing w:line="560" w:lineRule="exact"/>
        <w:ind w:firstLine="640" w:firstLineChars="200"/>
        <w:rPr>
          <w:rFonts w:eastAsia="仿宋_GB2312"/>
          <w:sz w:val="32"/>
          <w:szCs w:val="32"/>
        </w:rPr>
      </w:pPr>
      <w:r>
        <w:rPr>
          <w:rFonts w:hint="eastAsia" w:eastAsia="仿宋_GB2312"/>
          <w:sz w:val="32"/>
          <w:szCs w:val="32"/>
        </w:rPr>
        <w:t>附件</w:t>
      </w:r>
      <w:r>
        <w:rPr>
          <w:rFonts w:eastAsia="仿宋_GB2312"/>
          <w:sz w:val="32"/>
          <w:szCs w:val="32"/>
        </w:rPr>
        <w:t>2</w:t>
      </w:r>
      <w:r>
        <w:rPr>
          <w:rFonts w:hint="eastAsia" w:eastAsia="仿宋_GB2312"/>
          <w:sz w:val="32"/>
          <w:szCs w:val="32"/>
        </w:rPr>
        <w:t>：学堂云学生操作手册</w:t>
      </w:r>
    </w:p>
    <w:p>
      <w:pPr>
        <w:spacing w:line="560" w:lineRule="exact"/>
        <w:rPr>
          <w:rFonts w:eastAsia="仿宋_GB2312"/>
          <w:sz w:val="32"/>
          <w:szCs w:val="32"/>
        </w:rPr>
      </w:pPr>
    </w:p>
    <w:p>
      <w:pPr>
        <w:spacing w:line="560" w:lineRule="exact"/>
        <w:ind w:firstLine="640" w:firstLineChars="200"/>
        <w:rPr>
          <w:rFonts w:eastAsia="仿宋_GB2312"/>
          <w:sz w:val="32"/>
          <w:szCs w:val="32"/>
        </w:rPr>
      </w:pPr>
    </w:p>
    <w:p>
      <w:pPr>
        <w:spacing w:line="560" w:lineRule="exact"/>
        <w:jc w:val="center"/>
        <w:rPr>
          <w:rFonts w:ascii="仿宋_GB2312" w:hAnsi="仿宋" w:eastAsia="仿宋_GB2312"/>
          <w:sz w:val="32"/>
          <w:szCs w:val="32"/>
        </w:rPr>
      </w:pPr>
      <w:r>
        <w:rPr>
          <w:rFonts w:hint="eastAsia" w:ascii="仿宋_GB2312" w:hAnsi="仿宋" w:eastAsia="仿宋_GB2312"/>
          <w:sz w:val="32"/>
          <w:szCs w:val="32"/>
        </w:rPr>
        <w:t xml:space="preserve">                               北京建筑大学研究生院</w:t>
      </w:r>
    </w:p>
    <w:p>
      <w:pPr>
        <w:spacing w:line="560" w:lineRule="exact"/>
        <w:ind w:right="640"/>
        <w:jc w:val="right"/>
        <w:rPr>
          <w:rFonts w:ascii="仿宋_GB2312" w:hAnsi="仿宋" w:eastAsia="仿宋_GB2312"/>
          <w:sz w:val="32"/>
          <w:szCs w:val="32"/>
        </w:rPr>
      </w:pPr>
      <w:r>
        <w:rPr>
          <w:rFonts w:hint="eastAsia" w:ascii="仿宋_GB2312" w:hAnsi="仿宋" w:eastAsia="仿宋_GB2312"/>
          <w:sz w:val="32"/>
          <w:szCs w:val="32"/>
        </w:rPr>
        <w:t>2023年5月6日</w:t>
      </w:r>
    </w:p>
    <w:p>
      <w:pPr>
        <w:spacing w:line="560" w:lineRule="exact"/>
        <w:ind w:right="640"/>
        <w:jc w:val="right"/>
        <w:rPr>
          <w:rFonts w:ascii="仿宋_GB2312" w:hAnsi="仿宋" w:eastAsia="仿宋_GB2312"/>
          <w:sz w:val="32"/>
          <w:szCs w:val="32"/>
        </w:rPr>
      </w:pPr>
    </w:p>
    <w:p>
      <w:pPr>
        <w:spacing w:line="560" w:lineRule="exact"/>
        <w:ind w:right="640"/>
        <w:jc w:val="right"/>
        <w:rPr>
          <w:rFonts w:ascii="仿宋_GB2312" w:hAnsi="仿宋" w:eastAsia="仿宋_GB2312"/>
          <w:sz w:val="32"/>
          <w:szCs w:val="32"/>
        </w:rPr>
      </w:pPr>
    </w:p>
    <w:p>
      <w:pPr>
        <w:spacing w:line="560" w:lineRule="exact"/>
        <w:ind w:right="640"/>
        <w:jc w:val="right"/>
        <w:rPr>
          <w:rFonts w:ascii="仿宋_GB2312" w:hAnsi="仿宋" w:eastAsia="仿宋_GB2312"/>
          <w:sz w:val="32"/>
          <w:szCs w:val="32"/>
        </w:rPr>
      </w:pPr>
    </w:p>
    <w:p>
      <w:pPr>
        <w:spacing w:line="560" w:lineRule="exact"/>
        <w:ind w:right="640"/>
        <w:jc w:val="right"/>
        <w:rPr>
          <w:rFonts w:ascii="仿宋_GB2312" w:hAnsi="仿宋" w:eastAsia="仿宋_GB2312"/>
          <w:sz w:val="32"/>
          <w:szCs w:val="32"/>
        </w:rPr>
      </w:pPr>
    </w:p>
    <w:p>
      <w:pPr>
        <w:spacing w:line="360" w:lineRule="auto"/>
        <w:jc w:val="center"/>
        <w:rPr>
          <w:rFonts w:eastAsia="仿宋_GB2312"/>
          <w:sz w:val="24"/>
        </w:rPr>
      </w:pPr>
      <w:r>
        <w:rPr>
          <w:rFonts w:eastAsia="仿宋_GB2312"/>
          <w:sz w:val="28"/>
          <w:szCs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-3810</wp:posOffset>
                </wp:positionV>
                <wp:extent cx="561594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61594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top:-0.3pt;height:0pt;width:442.2pt;mso-position-horizontal:center;mso-position-horizontal-relative:margin;z-index:251661312;mso-width-relative:page;mso-height-relative:page;" filled="f" stroked="t" coordsize="21600,21600" o:gfxdata="UEsDBAoAAAAAAIdO4kAAAAAAAAAAAAAAAAAEAAAAZHJzL1BLAwQUAAAACACHTuJA4JOrGNMAAAAE&#10;AQAADwAAAGRycy9kb3ducmV2LnhtbE2PzU7DMBCE70i8g7VIXKrWbqmqKMTpAciNCwXEdRtvk6jx&#10;Oo3dH3h6Fi5wHM1o5ptiffG9OtEYu8AW5jMDirgOruPGwttrNc1AxYTssA9MFj4pwrq8viowd+HM&#10;L3TapEZJCcccLbQpDbnWsW7JY5yFgVi8XRg9JpFjo92IZyn3vV4Ys9IeO5aFFgd6aKneb47eQqze&#10;6VB9TeqJ+bhrAi0Oj89PaO3tzdzcg0p0SX9h+MEXdCiFaRuO7KLqLciRZGG6AiVmli2XoLa/WpeF&#10;/g9ffgNQSwMEFAAAAAgAh07iQIokXG7tAQAA2AMAAA4AAABkcnMvZTJvRG9jLnhtbK1TzW4TMRC+&#10;I/EOlu9kk5RUdJVNDw3lgiAS8AAT25u15D953GzyErwAEjc4ceTO21Aeg7E3TWl7yYE9eMfjmW/m&#10;+zyeX+6sYVsVUXvX8MlozJlywkvtNg3/9PH6xSvOMIGTYLxTDd8r5JeL58/mfajV1HfeSBUZgTis&#10;+9DwLqVQVxWKTlnAkQ/K0WHro4VE27ipZISe0K2ppuPxedX7KEP0QiGSdzkc8gNiPAXQt60WaunF&#10;jVUuDahRGUhECTsdkC9Kt22rRHrftqgSMw0npqmsVITsdV6rxRzqTYTQaXFoAU5p4REnC9pR0SPU&#10;EhKwm6ifQFktokffppHwthqIFEWIxWT8SJsPHQRVuJDUGI6i4/+DFe+2q8i0bPgZZw4sXfjtl5+/&#10;P3/78+srrbc/vrOzLFIfsKbYK7eKhx2GVcyMd220+U9c2K4Iuz8Kq3aJCXLOziezi5ekubg7q+4T&#10;Q8T0RnnLstFwo13mDDVs32KiYhR6F5LdxrG+4Rez6YzggAawpYsn0wYigW5TctEbLa+1MTkD42Z9&#10;ZSLbQh6C8mVKhPsgLBdZAnZDXDkaxqNTIF87ydI+kDyOXgXPLVglOTOKHlG2CBDqBNqcEkmljaMO&#10;sqqDjtlae7kv8hY/XXjp8TCceaL+3Zfs+we5+A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gk6sY&#10;0wAAAAQBAAAPAAAAAAAAAAEAIAAAACIAAABkcnMvZG93bnJldi54bWxQSwECFAAUAAAACACHTuJA&#10;iiRcbu0BAADYAwAADgAAAAAAAAABACAAAAAiAQAAZHJzL2Uyb0RvYy54bWxQSwUGAAAAAAYABgBZ&#10;AQAAgQUAAAAA&#10;">
                <v:fill on="f" focussize="0,0"/>
                <v:stroke color="#000000" joinstyle="round"/>
                <v:imagedata o:title=""/>
                <o:lock v:ext="edit" aspectratio="f"/>
              </v:line>
            </w:pict>
          </mc:Fallback>
        </mc:AlternateContent>
      </w:r>
      <w:r>
        <w:rPr>
          <w:rFonts w:eastAsia="仿宋_GB2312"/>
          <w:sz w:val="28"/>
          <w:szCs w:val="28"/>
        </w:rPr>
        <w:t>北京建筑大学</w:t>
      </w:r>
      <w:r>
        <w:rPr>
          <w:rFonts w:hint="eastAsia" w:eastAsia="仿宋_GB2312"/>
          <w:sz w:val="28"/>
          <w:szCs w:val="28"/>
        </w:rPr>
        <w:t>研究生院</w:t>
      </w:r>
      <w:r>
        <w:rPr>
          <w:rFonts w:eastAsia="仿宋_GB2312"/>
          <w:sz w:val="28"/>
          <w:szCs w:val="28"/>
        </w:rPr>
        <w:t xml:space="preserve">       </w:t>
      </w:r>
      <w:r>
        <w:rPr>
          <w:rFonts w:hint="eastAsia" w:eastAsia="仿宋_GB2312"/>
          <w:sz w:val="28"/>
          <w:szCs w:val="28"/>
        </w:rPr>
        <w:t xml:space="preserve">  </w:t>
      </w:r>
      <w:r>
        <w:rPr>
          <w:rFonts w:eastAsia="仿宋_GB2312"/>
          <w:sz w:val="28"/>
          <w:szCs w:val="28"/>
        </w:rPr>
        <w:t xml:space="preserve">     </w:t>
      </w:r>
      <w:r>
        <w:rPr>
          <w:rFonts w:hint="eastAsia" w:eastAsia="仿宋_GB2312"/>
          <w:sz w:val="28"/>
          <w:szCs w:val="28"/>
        </w:rPr>
        <w:t xml:space="preserve">     </w:t>
      </w:r>
      <w:r>
        <w:rPr>
          <w:rFonts w:eastAsia="仿宋_GB2312"/>
          <w:sz w:val="28"/>
          <w:szCs w:val="28"/>
        </w:rPr>
        <w:t xml:space="preserve">    </w:t>
      </w:r>
      <w:r>
        <w:rPr>
          <w:rFonts w:hint="eastAsia" w:ascii="仿宋_GB2312" w:eastAsia="仿宋_GB2312"/>
          <w:sz w:val="28"/>
          <w:szCs w:val="28"/>
        </w:rPr>
        <w:t>2023年5月6日</w:t>
      </w:r>
      <w:r>
        <w:rPr>
          <w:rFonts w:ascii="仿宋_GB2312" w:eastAsia="仿宋_GB2312"/>
          <w:sz w:val="28"/>
          <w:szCs w:val="28"/>
        </w:rPr>
        <w:t>印</w:t>
      </w:r>
      <w:r>
        <w:rPr>
          <w:rFonts w:hint="eastAsia" w:ascii="仿宋_GB2312" w:eastAsia="仿宋_GB2312"/>
          <w:sz w:val="28"/>
          <w:szCs w:val="28"/>
        </w:rPr>
        <w:t>发</w:t>
      </w:r>
    </w:p>
    <w:p>
      <w:pPr>
        <w:spacing w:line="40" w:lineRule="exact"/>
      </w:pPr>
      <w:r>
        <w:rPr>
          <w:rFonts w:eastAsia="仿宋_GB2312"/>
          <w:sz w:val="24"/>
        </w:rPr>
        <mc:AlternateContent>
          <mc:Choice Requires="wps">
            <w:drawing>
              <wp:anchor distT="0" distB="0" distL="114300" distR="114300" simplePos="0" relativeHeight="251662336" behindDoc="0" locked="0" layoutInCell="1" allowOverlap="1">
                <wp:simplePos x="0" y="0"/>
                <wp:positionH relativeFrom="margin">
                  <wp:posOffset>-1905</wp:posOffset>
                </wp:positionH>
                <wp:positionV relativeFrom="paragraph">
                  <wp:posOffset>4445</wp:posOffset>
                </wp:positionV>
                <wp:extent cx="561594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61594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0.15pt;margin-top:0.35pt;height:0pt;width:442.2pt;mso-position-horizontal-relative:margin;z-index:251662336;mso-width-relative:page;mso-height-relative:page;" filled="f" stroked="t" coordsize="21600,21600" o:gfxdata="UEsDBAoAAAAAAIdO4kAAAAAAAAAAAAAAAAAEAAAAZHJzL1BLAwQUAAAACACHTuJAh+ZV3tMAAAAD&#10;AQAADwAAAGRycy9kb3ducmV2LnhtbE2OTU/DMBBE70j9D9ZW4tY6KYhaIU4PraoKxKUtEtdtvMSB&#10;eJ3G7gf/HvcEx9GM3rxycXWdONMQWs8a8mkGgrj2puVGw/t+PVEgQkQ22HkmDT8UYFGN7kosjL/w&#10;ls672IgE4VCgBhtjX0gZaksOw9T3xKn79IPDmOLQSDPgJcFdJ2dZ9iQdtpweLPa0tFR/705OA642&#10;2/ihZq/z9sW+fe3Xx41VR63vx3n2DCLSNf6N4aaf1KFKTgd/YhNEp2HykIYa5iBSqdRjDuJwi7Iq&#10;5X/36hdQSwMEFAAAAAgAh07iQOTxpJPtAQAA2QMAAA4AAABkcnMvZTJvRG9jLnhtbK1TzW4TMRC+&#10;I/EOlu9kkygtdJVNDw3lgiAS8AAT25u15D953GzyErwAEjc4ceTO27Q8BmNvmpZyyYE9eMfjmW/m&#10;+zyeX+6sYVsVUXvX8MlozJlywkvtNg3/9PH6xSvOMIGTYLxTDd8r5JeL58/mfajV1HfeSBUZgTis&#10;+9DwLqVQVxWKTlnAkQ/K0WHro4VE27ipZISe0K2ppuPxedX7KEP0QiGSdzkc8gNiPAXQt60WaunF&#10;jVUuDahRGUhECTsdkC9Kt22rRHrftqgSMw0npqmsVITsdV6rxRzqTYTQaXFoAU5p4QknC9pR0SPU&#10;EhKwm6j/gbJaRI++TSPhbTUQKYoQi8n4iTYfOgiqcCGpMRxFx/8HK95tV5Fp2fAZZw4sXfjdl5+3&#10;n7/9/vWV1rsf39ksi9QHrCn2yq3iYYdhFTPjXRtt/hMXtivC7o/Cql1igpxn55OzixlpLu7PqofE&#10;EDG9Ud6ybDTcaJc5Qw3bt5ioGIXeh2S3caynuZ2+HGc8oAls6ebJtIFYoNuUZPRGy2ttTE7BuFlf&#10;mci2kKegfJkTAf8VlqssAbshrhwN89EpkK+dZGkfSB9Hz4LnHqySnBlFryhbBAh1Am1OiaTSxlEH&#10;WdZByGytvdwXfYufbrz0eJjOPFKP9yX74UUu/g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H5lXe&#10;0wAAAAMBAAAPAAAAAAAAAAEAIAAAACIAAABkcnMvZG93bnJldi54bWxQSwECFAAUAAAACACHTuJA&#10;5PGkk+0BAADZAwAADgAAAAAAAAABACAAAAAiAQAAZHJzL2Uyb0RvYy54bWxQSwUGAAAAAAYABgBZ&#10;AQAAgQUAAAAA&#10;">
                <v:fill on="f" focussize="0,0"/>
                <v:stroke weight="1pt" color="#000000" joinstyle="round"/>
                <v:imagedata o:title=""/>
                <o:lock v:ext="edit" aspectratio="f"/>
              </v:line>
            </w:pict>
          </mc:Fallback>
        </mc:AlternateContent>
      </w:r>
    </w:p>
    <w:p>
      <w:pPr>
        <w:spacing w:line="40" w:lineRule="exact"/>
      </w:pPr>
    </w:p>
    <w:sectPr>
      <w:footerReference r:id="rId3" w:type="default"/>
      <w:footerReference r:id="rId4" w:type="even"/>
      <w:pgSz w:w="11906" w:h="16838"/>
      <w:pgMar w:top="2098" w:right="1474" w:bottom="1985" w:left="1588" w:header="851" w:footer="1588"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长城小标宋体">
    <w:altName w:val="黑体"/>
    <w:panose1 w:val="00000000000000000000"/>
    <w:charset w:val="86"/>
    <w:family w:val="modern"/>
    <w:pitch w:val="default"/>
    <w:sig w:usb0="00000000" w:usb1="00000000" w:usb2="00000010" w:usb3="00000000" w:csb0="00040000" w:csb1="00000000"/>
  </w:font>
  <w:font w:name="创艺简标宋">
    <w:altName w:val="方正舒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Malgun Gothic Semilight">
    <w:altName w:val="宋体"/>
    <w:panose1 w:val="020B0502040204020203"/>
    <w:charset w:val="86"/>
    <w:family w:val="swiss"/>
    <w:pitch w:val="default"/>
    <w:sig w:usb0="00000000" w:usb1="00000000" w:usb2="00000012" w:usb3="00000000" w:csb0="003E01BD"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ind w:firstLine="280" w:firstLineChars="100"/>
      <w:jc w:val="right"/>
      <w:rPr>
        <w:sz w:val="28"/>
        <w:szCs w:val="28"/>
      </w:rPr>
    </w:pPr>
    <w:r>
      <w:rPr>
        <w:rFonts w:hint="eastAsia"/>
        <w:sz w:val="28"/>
        <w:szCs w:val="28"/>
      </w:rPr>
      <w:t>－</w:t>
    </w: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4</w:t>
    </w:r>
    <w:r>
      <w:rPr>
        <w:sz w:val="28"/>
        <w:szCs w:val="28"/>
      </w:rPr>
      <w:fldChar w:fldCharType="end"/>
    </w:r>
    <w:r>
      <w:rPr>
        <w:sz w:val="28"/>
        <w:szCs w:val="28"/>
      </w:rPr>
      <w:t xml:space="preserve"> </w:t>
    </w:r>
    <w:r>
      <w:rPr>
        <w:rFonts w:hint="eastAsia"/>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280" w:firstLineChars="100"/>
      <w:rPr>
        <w:sz w:val="28"/>
        <w:szCs w:val="28"/>
      </w:rPr>
    </w:pPr>
    <w:r>
      <w:rPr>
        <w:rFonts w:hint="eastAsia"/>
        <w:sz w:val="28"/>
        <w:szCs w:val="28"/>
      </w:rPr>
      <w:t>－</w:t>
    </w: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6</w:t>
    </w:r>
    <w:r>
      <w:rPr>
        <w:sz w:val="28"/>
        <w:szCs w:val="28"/>
      </w:rPr>
      <w:fldChar w:fldCharType="end"/>
    </w:r>
    <w:r>
      <w:rPr>
        <w:sz w:val="28"/>
        <w:szCs w:val="28"/>
      </w:rPr>
      <w:t xml:space="preserve"> </w:t>
    </w:r>
    <w:r>
      <w:rPr>
        <w:rFonts w:hint="eastAsia"/>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yZGFkMzY3YzMxMzA1ZjkyZGI2NzJkZTZkYTBiYmMifQ=="/>
  </w:docVars>
  <w:rsids>
    <w:rsidRoot w:val="40D85706"/>
    <w:rsid w:val="000A1E05"/>
    <w:rsid w:val="001C2098"/>
    <w:rsid w:val="00200763"/>
    <w:rsid w:val="003B3F52"/>
    <w:rsid w:val="0048046E"/>
    <w:rsid w:val="00542F32"/>
    <w:rsid w:val="005578BD"/>
    <w:rsid w:val="00575FB5"/>
    <w:rsid w:val="006029F1"/>
    <w:rsid w:val="00616DDD"/>
    <w:rsid w:val="006E3A13"/>
    <w:rsid w:val="007C321F"/>
    <w:rsid w:val="00801D0C"/>
    <w:rsid w:val="008316D5"/>
    <w:rsid w:val="008F5673"/>
    <w:rsid w:val="009317A8"/>
    <w:rsid w:val="009C7965"/>
    <w:rsid w:val="00B339F7"/>
    <w:rsid w:val="00B6008E"/>
    <w:rsid w:val="00BC65A5"/>
    <w:rsid w:val="00E15FA1"/>
    <w:rsid w:val="00F0560E"/>
    <w:rsid w:val="00F801EE"/>
    <w:rsid w:val="01154141"/>
    <w:rsid w:val="034C18C2"/>
    <w:rsid w:val="040553AD"/>
    <w:rsid w:val="06D213E2"/>
    <w:rsid w:val="06E0198A"/>
    <w:rsid w:val="08640BE9"/>
    <w:rsid w:val="0B3F7370"/>
    <w:rsid w:val="0F8454BD"/>
    <w:rsid w:val="11817393"/>
    <w:rsid w:val="120D5688"/>
    <w:rsid w:val="12582CFA"/>
    <w:rsid w:val="12B07685"/>
    <w:rsid w:val="153C2F05"/>
    <w:rsid w:val="15F967A4"/>
    <w:rsid w:val="1C3F05FF"/>
    <w:rsid w:val="1F230532"/>
    <w:rsid w:val="1F2D67C7"/>
    <w:rsid w:val="1F9D5461"/>
    <w:rsid w:val="21416AA9"/>
    <w:rsid w:val="216300C4"/>
    <w:rsid w:val="22432CB6"/>
    <w:rsid w:val="22EE7092"/>
    <w:rsid w:val="23D17B22"/>
    <w:rsid w:val="272918A9"/>
    <w:rsid w:val="29343959"/>
    <w:rsid w:val="2AB45FDE"/>
    <w:rsid w:val="2BC96AC2"/>
    <w:rsid w:val="2CDB78B2"/>
    <w:rsid w:val="2F1E78AE"/>
    <w:rsid w:val="2F5867C3"/>
    <w:rsid w:val="33C04DDD"/>
    <w:rsid w:val="341A3513"/>
    <w:rsid w:val="34D36172"/>
    <w:rsid w:val="39C46EC5"/>
    <w:rsid w:val="3F6A2768"/>
    <w:rsid w:val="40D85706"/>
    <w:rsid w:val="466A1D63"/>
    <w:rsid w:val="4BD45DB0"/>
    <w:rsid w:val="4C5017B6"/>
    <w:rsid w:val="518C0715"/>
    <w:rsid w:val="542C092A"/>
    <w:rsid w:val="55ED2232"/>
    <w:rsid w:val="572E6032"/>
    <w:rsid w:val="574C4D04"/>
    <w:rsid w:val="5B661832"/>
    <w:rsid w:val="5E2666A2"/>
    <w:rsid w:val="5FE14B34"/>
    <w:rsid w:val="63A77AE0"/>
    <w:rsid w:val="648D57CF"/>
    <w:rsid w:val="66D70AD7"/>
    <w:rsid w:val="6D6F1588"/>
    <w:rsid w:val="6DA80DD3"/>
    <w:rsid w:val="6EF959D8"/>
    <w:rsid w:val="6F810D02"/>
    <w:rsid w:val="6FC10335"/>
    <w:rsid w:val="72337CCA"/>
    <w:rsid w:val="72BB3987"/>
    <w:rsid w:val="73205ED9"/>
    <w:rsid w:val="743D1374"/>
    <w:rsid w:val="78FA7600"/>
    <w:rsid w:val="7ABB320B"/>
    <w:rsid w:val="7DBD092F"/>
    <w:rsid w:val="7E5E20AB"/>
    <w:rsid w:val="7E6A03DA"/>
    <w:rsid w:val="7EEE6BCD"/>
    <w:rsid w:val="7F1A1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9"/>
    <w:qFormat/>
    <w:uiPriority w:val="0"/>
    <w:pPr>
      <w:ind w:left="100" w:leftChars="2500"/>
    </w:p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kern w:val="0"/>
      <w:sz w:val="24"/>
    </w:rPr>
  </w:style>
  <w:style w:type="character" w:customStyle="1" w:styleId="8">
    <w:name w:val="页眉 字符"/>
    <w:basedOn w:val="7"/>
    <w:link w:val="4"/>
    <w:qFormat/>
    <w:uiPriority w:val="0"/>
    <w:rPr>
      <w:rFonts w:ascii="Times New Roman" w:hAnsi="Times New Roman"/>
      <w:kern w:val="2"/>
      <w:sz w:val="18"/>
      <w:szCs w:val="18"/>
    </w:rPr>
  </w:style>
  <w:style w:type="character" w:customStyle="1" w:styleId="9">
    <w:name w:val="日期 字符"/>
    <w:basedOn w:val="7"/>
    <w:link w:val="2"/>
    <w:qFormat/>
    <w:uiPriority w:val="0"/>
    <w:rPr>
      <w:rFonts w:ascii="Times New Roman" w:hAnsi="Times New Roman"/>
      <w:kern w:val="2"/>
      <w:sz w:val="21"/>
      <w:szCs w:val="24"/>
    </w:rPr>
  </w:style>
  <w:style w:type="paragraph" w:customStyle="1" w:styleId="10">
    <w:name w:val="Revision"/>
    <w:hidden/>
    <w:semiHidden/>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1799</Words>
  <Characters>1957</Characters>
  <Lines>15</Lines>
  <Paragraphs>4</Paragraphs>
  <TotalTime>114</TotalTime>
  <ScaleCrop>false</ScaleCrop>
  <LinksUpToDate>false</LinksUpToDate>
  <CharactersWithSpaces>2059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2020-02-20T08:49:00Z</dcterms:created>
  <dc:creator>李子墨</dc:creator>
  <cp:lastModifiedBy>李子墨</cp:lastModifiedBy>
  <dcterms:modified xsi:type="dcterms:W3CDTF">2023-05-05T01:26:38Z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57FD55A705464C5C96A4D1EE78D5A9C8</vt:lpwstr>
  </property>
  <property fmtid="{D5CDD505-2E9C-101B-9397-08002B2CF9AE}" pid="4" name="commondata">
    <vt:lpwstr>eyJoZGlkIjoiOWUyZGFkMzY3YzMxMzA1ZjkyZGI2NzJkZTZkYTBiYmMifQ==</vt:lpwstr>
  </property>
</Properties>
</file>